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DA4C50" w:rsidRDefault="00813E9C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Вопросы с ответами</w:t>
            </w:r>
            <w:r w:rsidR="00DA4C50" w:rsidRPr="00DA4C50">
              <w:rPr>
                <w:sz w:val="28"/>
                <w:szCs w:val="28"/>
              </w:rPr>
              <w:t xml:space="preserve"> по итогам публичных обсуждений правоприменительной практики (04.08.2020)</w:t>
            </w: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3E9C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  <w:r w:rsidRPr="00DA4C50">
              <w:rPr>
                <w:sz w:val="28"/>
                <w:szCs w:val="28"/>
              </w:rPr>
              <w:t xml:space="preserve"> </w:t>
            </w:r>
            <w:r w:rsidR="00AE6F59" w:rsidRPr="00DA4C50">
              <w:rPr>
                <w:sz w:val="28"/>
                <w:szCs w:val="28"/>
              </w:rPr>
              <w:t xml:space="preserve">Как будет контролироваться исполнения мероприятий НМУ? </w:t>
            </w:r>
          </w:p>
          <w:p w:rsidR="00DA4C50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  <w:r w:rsidRPr="00DA4C50">
              <w:rPr>
                <w:sz w:val="28"/>
                <w:szCs w:val="28"/>
              </w:rPr>
              <w:t xml:space="preserve"> Контролироваться исполнение мероприятий НМУ будет путем проведения внеплановых проверок в период НМУ, или в ходе плановых проверок</w:t>
            </w:r>
          </w:p>
          <w:p w:rsidR="00AE6F59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  <w:r w:rsidRPr="00DA4C50">
              <w:rPr>
                <w:sz w:val="28"/>
                <w:szCs w:val="28"/>
              </w:rPr>
              <w:t xml:space="preserve"> </w:t>
            </w:r>
            <w:r w:rsidR="00AE6F59" w:rsidRPr="00DA4C50">
              <w:rPr>
                <w:sz w:val="28"/>
                <w:szCs w:val="28"/>
              </w:rPr>
              <w:t>Надо ли что-то направлять в РПН</w:t>
            </w:r>
            <w:r w:rsidRPr="00DA4C50">
              <w:rPr>
                <w:sz w:val="28"/>
                <w:szCs w:val="28"/>
              </w:rPr>
              <w:t xml:space="preserve"> при НМУ</w:t>
            </w:r>
            <w:r w:rsidR="00AE6F59" w:rsidRPr="00DA4C50">
              <w:rPr>
                <w:sz w:val="28"/>
                <w:szCs w:val="28"/>
              </w:rPr>
              <w:t>?</w:t>
            </w:r>
          </w:p>
          <w:p w:rsidR="00DA4C50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  <w:r w:rsidRPr="00DA4C50">
              <w:rPr>
                <w:sz w:val="28"/>
                <w:szCs w:val="28"/>
              </w:rPr>
              <w:t xml:space="preserve"> Приказом Минприроды №811 направление документов в </w:t>
            </w:r>
            <w:proofErr w:type="spellStart"/>
            <w:r w:rsidRPr="00DA4C50">
              <w:rPr>
                <w:sz w:val="28"/>
                <w:szCs w:val="28"/>
              </w:rPr>
              <w:t>Росприроднадзор</w:t>
            </w:r>
            <w:proofErr w:type="spellEnd"/>
            <w:r w:rsidRPr="00DA4C50">
              <w:rPr>
                <w:sz w:val="28"/>
                <w:szCs w:val="28"/>
              </w:rPr>
              <w:t xml:space="preserve"> не предусмотрено</w:t>
            </w:r>
          </w:p>
          <w:p w:rsidR="00813E9C" w:rsidRPr="00DA4C50" w:rsidRDefault="00813E9C" w:rsidP="00DA4C50">
            <w:pPr>
              <w:jc w:val="both"/>
              <w:rPr>
                <w:sz w:val="28"/>
                <w:szCs w:val="28"/>
              </w:rPr>
            </w:pPr>
          </w:p>
        </w:tc>
      </w:tr>
      <w:tr w:rsidR="00AE6F59" w:rsidRPr="00AE6F59" w:rsidTr="00813E9C">
        <w:trPr>
          <w:trHeight w:val="6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DA4C50" w:rsidRDefault="00251CF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  <w:r w:rsidRPr="00DA4C50">
              <w:rPr>
                <w:sz w:val="28"/>
                <w:szCs w:val="28"/>
              </w:rPr>
              <w:t xml:space="preserve"> </w:t>
            </w:r>
            <w:r w:rsidR="00AE6F59" w:rsidRPr="00DA4C50">
              <w:rPr>
                <w:sz w:val="28"/>
                <w:szCs w:val="28"/>
              </w:rPr>
              <w:t xml:space="preserve">Проверка декларации за негативное воздействие на окружающую среду и оплата авансовых платежей. </w:t>
            </w:r>
          </w:p>
          <w:p w:rsidR="00251CF9" w:rsidRPr="00DA4C50" w:rsidRDefault="00251CF9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 xml:space="preserve">Ответ: </w:t>
            </w:r>
            <w:proofErr w:type="gramStart"/>
            <w:r w:rsidRPr="00DA4C50">
              <w:rPr>
                <w:sz w:val="28"/>
                <w:szCs w:val="28"/>
              </w:rPr>
              <w:t xml:space="preserve">Контроль за исчислением платы осуществляется администратором платы в течение 9 месяцев со дня приема декларации о плате или при проведении государственного экологического надзора в соответствии с Федеральным </w:t>
            </w:r>
            <w:hyperlink r:id="rId6" w:history="1">
              <w:r w:rsidRPr="00DA4C50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DA4C50">
              <w:rPr>
                <w:sz w:val="28"/>
                <w:szCs w:val="28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 соответствии с п. 37 Правил исчисления платы, утвержденных Постановлением Правительства РФ от 03.03.2017 N 255</w:t>
            </w:r>
            <w:proofErr w:type="gramEnd"/>
            <w:r w:rsidRPr="00DA4C50">
              <w:rPr>
                <w:sz w:val="28"/>
                <w:szCs w:val="28"/>
              </w:rPr>
              <w:t>.</w:t>
            </w:r>
          </w:p>
          <w:p w:rsidR="00251CF9" w:rsidRPr="00DA4C50" w:rsidRDefault="00251CF9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С 01.01.2020 года изменился порядок расчёта авансовых платежей (п.4 ст. 16.4, Федеральный закон от 10.01.2002 N 7-ФЗ (ред. от 27.12.2019) "Об охране окружающей среды"), согласно которому 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 в</w:t>
            </w:r>
            <w:proofErr w:type="gramEnd"/>
            <w:r w:rsidRPr="00DA4C50">
              <w:rPr>
                <w:sz w:val="28"/>
                <w:szCs w:val="28"/>
              </w:rPr>
              <w:t xml:space="preserve"> </w:t>
            </w:r>
            <w:proofErr w:type="gramStart"/>
            <w:r w:rsidRPr="00DA4C50">
              <w:rPr>
                <w:sz w:val="28"/>
                <w:szCs w:val="28"/>
              </w:rPr>
              <w:t>соответствии</w:t>
            </w:r>
            <w:proofErr w:type="gramEnd"/>
            <w:r w:rsidRPr="00DA4C50">
              <w:rPr>
                <w:sz w:val="28"/>
                <w:szCs w:val="28"/>
              </w:rPr>
              <w:t xml:space="preserve"> с одним из следующих способов определения размера квартального авансового платежа для каждого вида негативного воздействия на окружающую среду, за которое взимается плата:</w:t>
            </w:r>
          </w:p>
          <w:p w:rsidR="00251CF9" w:rsidRPr="00DA4C50" w:rsidRDefault="00251CF9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 xml:space="preserve">1) в размере одной четвертой части суммы платы за негативное воздействие на окружающую среду, подлежащей уплате (с учетом корректировки размера платы, осуществляемой в соответствии с </w:t>
            </w:r>
            <w:hyperlink r:id="rId7" w:history="1">
              <w:r w:rsidRPr="00DA4C50">
                <w:rPr>
                  <w:color w:val="0000FF"/>
                  <w:sz w:val="28"/>
                  <w:szCs w:val="28"/>
                </w:rPr>
                <w:t>пунктами 10</w:t>
              </w:r>
            </w:hyperlink>
            <w:r w:rsidRPr="00DA4C50">
              <w:rPr>
                <w:sz w:val="28"/>
                <w:szCs w:val="28"/>
              </w:rPr>
              <w:t xml:space="preserve"> - </w:t>
            </w:r>
            <w:hyperlink r:id="rId8" w:history="1">
              <w:r w:rsidRPr="00DA4C50">
                <w:rPr>
                  <w:color w:val="0000FF"/>
                  <w:sz w:val="28"/>
                  <w:szCs w:val="28"/>
                </w:rPr>
                <w:t>12.1 статьи 16.3</w:t>
              </w:r>
            </w:hyperlink>
            <w:r w:rsidRPr="00DA4C50">
              <w:rPr>
                <w:sz w:val="28"/>
                <w:szCs w:val="28"/>
              </w:rPr>
              <w:t xml:space="preserve"> настоящего Федерального закона) за предыдущий год, т.е. сумма, начисленная в декларации по плате за негативное воздействие на окружающую среду за предыдущий год (графа 140 Расчета суммы платы, подлежащей внесению</w:t>
            </w:r>
            <w:proofErr w:type="gramEnd"/>
            <w:r w:rsidRPr="00DA4C50">
              <w:rPr>
                <w:sz w:val="28"/>
                <w:szCs w:val="28"/>
              </w:rPr>
              <w:t xml:space="preserve"> в бюджет) делиться на четыре (графа 140). Под корректировкой размеры платы следуют понимать затраты на природоохранные мероприятия, вычитаемые из начислений платы, утвержденные планом мероприятий на охрану окружающей среды (программой повышений экологической эффективности).</w:t>
            </w:r>
          </w:p>
          <w:p w:rsidR="00251CF9" w:rsidRPr="00DA4C50" w:rsidRDefault="00251CF9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 xml:space="preserve">2) в размере одной четвертой части суммы платы за негативное воздействие на окружающую среду, при исчислении которой платежная база определяется исходя из объема или массы выбросов загрязняющих веществ, </w:t>
            </w:r>
            <w:r w:rsidRPr="00DA4C50">
              <w:rPr>
                <w:sz w:val="28"/>
                <w:szCs w:val="28"/>
              </w:rPr>
              <w:lastRenderedPageBreak/>
              <w:t>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лимитов на размещение отходов производства и потребления.</w:t>
            </w:r>
            <w:proofErr w:type="gramEnd"/>
            <w:r w:rsidRPr="00DA4C50">
              <w:rPr>
                <w:sz w:val="28"/>
                <w:szCs w:val="28"/>
              </w:rPr>
              <w:t xml:space="preserve"> Указанные метод расчета возможен только для 1 и 2 категории при условии действующих разрешений на выбросы, разрешений на сбросы и нормативов образования отходов и лимитов на их размещения.</w:t>
            </w:r>
          </w:p>
          <w:p w:rsidR="00251CF9" w:rsidRPr="00DA4C50" w:rsidRDefault="00251CF9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 xml:space="preserve">3)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загрязняющих веществ,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негативное воздействие на окружающую среду с применением коэффициентов, установленных </w:t>
            </w:r>
            <w:hyperlink r:id="rId9" w:history="1">
              <w:r w:rsidRPr="00DA4C50">
                <w:rPr>
                  <w:color w:val="0000FF"/>
                  <w:sz w:val="28"/>
                  <w:szCs w:val="28"/>
                </w:rPr>
                <w:t>статьей 16.3</w:t>
              </w:r>
              <w:proofErr w:type="gramEnd"/>
            </w:hyperlink>
            <w:r w:rsidRPr="00DA4C50">
              <w:rPr>
                <w:sz w:val="28"/>
                <w:szCs w:val="28"/>
              </w:rPr>
              <w:t xml:space="preserve"> настоящего Федерального закона. При расчете квартального авансового платежа за размещение отходов необходимо учитывать данные журнала учета отходов, утвержденного приказом Минприроды №721 от 01.09.2011 года, за предыдущий квартал.</w:t>
            </w:r>
            <w:hyperlink r:id="rId10" w:history="1"/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lastRenderedPageBreak/>
              <w:t>СЗЗ - изменения в законодательстве</w:t>
            </w:r>
          </w:p>
          <w:p w:rsidR="00DA4C50" w:rsidRPr="00DA4C50" w:rsidRDefault="00DA4C50" w:rsidP="00DA4C50">
            <w:pPr>
              <w:jc w:val="both"/>
              <w:rPr>
                <w:sz w:val="28"/>
                <w:szCs w:val="28"/>
                <w:highlight w:val="yellow"/>
              </w:rPr>
            </w:pPr>
            <w:r w:rsidRPr="00DA4C50">
              <w:rPr>
                <w:sz w:val="28"/>
                <w:szCs w:val="28"/>
              </w:rPr>
              <w:t xml:space="preserve">Вопросы установления санитарно-защитной зоны относятся к компетенции </w:t>
            </w:r>
            <w:proofErr w:type="spellStart"/>
            <w:r w:rsidRPr="00DA4C50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Вопрос: </w:t>
            </w:r>
            <w:r w:rsidR="00AE6F59" w:rsidRPr="00DA4C50">
              <w:rPr>
                <w:sz w:val="28"/>
                <w:szCs w:val="28"/>
              </w:rPr>
              <w:t>В течени</w:t>
            </w:r>
            <w:r w:rsidR="00813E9C" w:rsidRPr="00DA4C50">
              <w:rPr>
                <w:sz w:val="28"/>
                <w:szCs w:val="28"/>
              </w:rPr>
              <w:t>е,</w:t>
            </w:r>
            <w:r w:rsidR="00AE6F59" w:rsidRPr="00DA4C50">
              <w:rPr>
                <w:sz w:val="28"/>
                <w:szCs w:val="28"/>
              </w:rPr>
              <w:t xml:space="preserve"> какого времени рассматривается дело об административном правонарушении, если оно было передано из одного органа исполнительной власти в другой.</w:t>
            </w:r>
          </w:p>
          <w:p w:rsidR="00E15F2C" w:rsidRPr="00DA4C50" w:rsidRDefault="00DA4C50" w:rsidP="00DA4C5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Ответ: </w:t>
            </w:r>
            <w:proofErr w:type="gramStart"/>
            <w:r w:rsidR="00E15F2C" w:rsidRPr="00DA4C50">
              <w:rPr>
                <w:sz w:val="28"/>
                <w:szCs w:val="28"/>
              </w:rPr>
              <w:t xml:space="preserve">В соответствии со ст.28.5 КоАП РФ </w:t>
            </w:r>
            <w:r w:rsidR="00E15F2C" w:rsidRPr="00DA4C50">
              <w:rPr>
                <w:b/>
                <w:bCs/>
                <w:sz w:val="28"/>
                <w:szCs w:val="28"/>
              </w:rPr>
              <w:t xml:space="preserve"> </w:t>
            </w:r>
            <w:r w:rsidR="00E15F2C" w:rsidRPr="00DA4C50">
              <w:rPr>
                <w:sz w:val="28"/>
                <w:szCs w:val="28"/>
              </w:rPr>
              <w:t>Протокол об административном правонарушении составляется немедленно после выявления совершения административного правонарушения, в силу ст.29.6 КоАП РФ дело об административном правонарушении рассматривается в пятнадцатидневный срок со дня получения органом, должностным лицом, правомочными рассматривать дело, протокола об административном правонарушении и других материалов дела либо материалов, полученных с применением работающих в автоматическом режиме специальных технических</w:t>
            </w:r>
            <w:proofErr w:type="gramEnd"/>
            <w:r w:rsidR="00E15F2C" w:rsidRPr="00DA4C50">
              <w:rPr>
                <w:sz w:val="28"/>
                <w:szCs w:val="28"/>
              </w:rPr>
              <w:t xml:space="preserve"> средств, имеющих функции фото- и киносъемки, видеозаписи, или средств фото- и киносъемки, видеозаписи. </w:t>
            </w:r>
          </w:p>
          <w:p w:rsidR="00E15F2C" w:rsidRPr="00DA4C50" w:rsidRDefault="00E15F2C" w:rsidP="00DA4C5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Однако, в пункте 4 Постановления Пленума Верховного Суда РФ от 24.03.2005 N 5 "О некоторых вопросах, возникающих у судов при применении Кодекса Российской Федерации об административных правонарушениях" указано, что  несущественными являются такие недостатки протокола, которые могут быть восполнены при рассмотрении дела по существу, а также нарушение установленных статьями 28.5 и 28.8 КоАП РФ сроков составления протокола об административном правонарушении и</w:t>
            </w:r>
            <w:proofErr w:type="gramEnd"/>
            <w:r w:rsidRPr="00DA4C50">
              <w:rPr>
                <w:sz w:val="28"/>
                <w:szCs w:val="28"/>
              </w:rPr>
              <w:t xml:space="preserve"> направления протокола для рассмотрения судье, </w:t>
            </w:r>
            <w:r w:rsidRPr="00DA4C50">
              <w:rPr>
                <w:sz w:val="28"/>
                <w:szCs w:val="28"/>
              </w:rPr>
              <w:lastRenderedPageBreak/>
              <w:t xml:space="preserve">поскольку эти сроки не являются </w:t>
            </w:r>
            <w:proofErr w:type="spellStart"/>
            <w:r w:rsidRPr="00DA4C50">
              <w:rPr>
                <w:sz w:val="28"/>
                <w:szCs w:val="28"/>
              </w:rPr>
              <w:t>пресекательными</w:t>
            </w:r>
            <w:proofErr w:type="spellEnd"/>
            <w:r w:rsidRPr="00DA4C50">
              <w:rPr>
                <w:sz w:val="28"/>
                <w:szCs w:val="28"/>
              </w:rPr>
              <w:t>.</w:t>
            </w:r>
          </w:p>
          <w:p w:rsidR="00E15F2C" w:rsidRPr="00DA4C50" w:rsidRDefault="00E15F2C" w:rsidP="00DA4C5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Рассматривая данный вопрос, судебные инстанции делают вывод о том, что несоблюдение установленного ст. 28.5 КоАП РФ срока составления протокола об административном правонарушении не является достаточным основанием для отказа в привлечении лица к административной ответственности при условии, что  протокол об административном правонарушении составлен в пределах срока давности, установленного ст. 4.5 КоАП РФ.</w:t>
            </w:r>
            <w:proofErr w:type="gramEnd"/>
          </w:p>
          <w:p w:rsidR="00E15F2C" w:rsidRPr="00DA4C50" w:rsidRDefault="00E15F2C" w:rsidP="00DA4C5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Срок давности привлечения к административной ответственности по 8 главе КоАП РФ (Административные правонарушения в области охраны окружающей среды и природопользования) составляет 1 год с момента совершения правонарушения. </w:t>
            </w:r>
          </w:p>
          <w:p w:rsidR="00E15F2C" w:rsidRPr="00DA4C50" w:rsidRDefault="00E15F2C" w:rsidP="00DA4C50">
            <w:pPr>
              <w:ind w:firstLine="709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Одновременно с этим следует учесть, что статья 28.2 КоАП РФ содержит требования к составлению протокола о совершении административного правонарушения, которые продиктованы обязанностью </w:t>
            </w:r>
            <w:proofErr w:type="gramStart"/>
            <w:r w:rsidRPr="00DA4C50">
              <w:rPr>
                <w:sz w:val="28"/>
                <w:szCs w:val="28"/>
              </w:rPr>
              <w:t>обеспечить</w:t>
            </w:r>
            <w:proofErr w:type="gramEnd"/>
            <w:r w:rsidRPr="00DA4C50">
              <w:rPr>
                <w:sz w:val="28"/>
                <w:szCs w:val="28"/>
              </w:rPr>
              <w:t xml:space="preserve"> соблюдение гарантий защиты лиц, привлекаемых к ответственности. </w:t>
            </w:r>
            <w:proofErr w:type="gramStart"/>
            <w:r w:rsidRPr="00DA4C50">
              <w:rPr>
                <w:sz w:val="28"/>
                <w:szCs w:val="28"/>
              </w:rPr>
              <w:t xml:space="preserve">Из анализа положений  ст. 25.1, ч. 3 ст. 25.4, ст.25.5, ст.28.2 КоАП РФ следует, что должностное лицо при составлении протокола об административном правонарушении обязано известить (уведомить) законного представителя юридического лица/должностное лицо о факте, времени и месте составления названного протокола в целях обеспечения ему возможности реализовать гарантии, предусмотренные ст. 28.2 КоАП РФ. </w:t>
            </w:r>
            <w:proofErr w:type="gramEnd"/>
          </w:p>
          <w:p w:rsidR="00E15F2C" w:rsidRPr="00DA4C50" w:rsidRDefault="00E15F2C" w:rsidP="00DA4C5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Пленум ВАС РФ в п. 24 Постановления от 02.06.2004 N 10 отметил, что при рассмотрении дел об оспаривании решений (постановлений) административных органов о привлечении к административной ответственности судам следует проверить, были ли приняты административным органом необходимые и достаточные меры для извещения лица, в отношении которого возбуждено дело об административном правонарушении, либо его законного представителя о составлении протокола об административном правонарушении</w:t>
            </w:r>
            <w:proofErr w:type="gramEnd"/>
            <w:r w:rsidRPr="00DA4C50">
              <w:rPr>
                <w:sz w:val="28"/>
                <w:szCs w:val="28"/>
              </w:rPr>
              <w:t xml:space="preserve"> в целях обеспечения возможности воспользоваться правами, предусмотренными ст. 28.2 КоАП РФ.</w:t>
            </w:r>
          </w:p>
          <w:p w:rsidR="00813E9C" w:rsidRPr="00DA4C50" w:rsidRDefault="00813E9C" w:rsidP="00DA4C5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0EFB" w:rsidRPr="00DA4C50" w:rsidRDefault="00920EFB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lastRenderedPageBreak/>
              <w:t>Вопрос:</w:t>
            </w:r>
          </w:p>
          <w:p w:rsidR="00AE6F5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Необходима актуализация сведений объектов НВОС</w:t>
            </w:r>
            <w:proofErr w:type="gramStart"/>
            <w:r w:rsidRPr="00DA4C50">
              <w:rPr>
                <w:sz w:val="28"/>
                <w:szCs w:val="28"/>
              </w:rPr>
              <w:t xml:space="preserve"> ,</w:t>
            </w:r>
            <w:proofErr w:type="gramEnd"/>
            <w:r w:rsidRPr="00DA4C50">
              <w:rPr>
                <w:sz w:val="28"/>
                <w:szCs w:val="28"/>
              </w:rPr>
              <w:t xml:space="preserve"> если изменился директор предприятия?</w:t>
            </w:r>
          </w:p>
          <w:p w:rsidR="00920EFB" w:rsidRPr="00DA4C50" w:rsidRDefault="00920EFB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</w:p>
          <w:p w:rsidR="00920EFB" w:rsidRPr="00DA4C50" w:rsidRDefault="00920EFB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Документами, подтверждающими необходимость актуализации сведений об объекте НВОС, являются представленные заявителем сведения:</w:t>
            </w:r>
          </w:p>
          <w:p w:rsidR="00920EFB" w:rsidRPr="00DA4C50" w:rsidRDefault="00920EFB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а) о замене юридического лица или индивидуального предпринимателя, осуществляющих хозяйственную и (или) иную деятельность на объекте НВОС, о реорганизации юридического лица в форме преобразования, об изменении его наименования, адреса (местонахождения), а также об изменении фамилии, имени, отчества (при наличии), места жительства </w:t>
            </w:r>
            <w:r w:rsidRPr="00DA4C50">
              <w:rPr>
                <w:sz w:val="28"/>
                <w:szCs w:val="28"/>
              </w:rPr>
              <w:lastRenderedPageBreak/>
              <w:t>индивидуального предпринимателя, реквизитов документа, удостоверяющего его личность;</w:t>
            </w:r>
          </w:p>
          <w:p w:rsidR="00920EFB" w:rsidRPr="00DA4C50" w:rsidRDefault="00920EFB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б) об изменении места нахождения объекта НВОС;</w:t>
            </w:r>
          </w:p>
          <w:p w:rsidR="00920EFB" w:rsidRPr="00DA4C50" w:rsidRDefault="00920EFB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в) об изменении характеристик технологических процессов основных производств, источников загрязнения окружающей среды;</w:t>
            </w:r>
          </w:p>
          <w:p w:rsidR="00920EFB" w:rsidRPr="00DA4C50" w:rsidRDefault="00920EFB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г)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      </w:r>
          </w:p>
          <w:p w:rsidR="00845ADF" w:rsidRPr="00DA4C50" w:rsidRDefault="00845ADF" w:rsidP="00DA4C5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4A27" w:rsidRPr="00DA4C50" w:rsidRDefault="007A4A27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lastRenderedPageBreak/>
              <w:t>Вопрос:</w:t>
            </w:r>
          </w:p>
          <w:p w:rsidR="00AE6F5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Заявление о переоф</w:t>
            </w:r>
            <w:r w:rsidR="00251CF9" w:rsidRPr="00DA4C50">
              <w:rPr>
                <w:sz w:val="28"/>
                <w:szCs w:val="28"/>
              </w:rPr>
              <w:t>ормлении Лицензии (отходы) подаю</w:t>
            </w:r>
            <w:r w:rsidRPr="00DA4C50">
              <w:rPr>
                <w:sz w:val="28"/>
                <w:szCs w:val="28"/>
              </w:rPr>
              <w:t xml:space="preserve">тся в орган её выдачи или по месту постановки объекта, если органы разные? </w:t>
            </w:r>
          </w:p>
          <w:p w:rsidR="00F9669A" w:rsidRPr="00DA4C50" w:rsidRDefault="00F9669A" w:rsidP="00DA4C50">
            <w:pPr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A4C50">
              <w:rPr>
                <w:b/>
                <w:color w:val="333333"/>
                <w:sz w:val="28"/>
                <w:szCs w:val="28"/>
                <w:shd w:val="clear" w:color="auto" w:fill="FFFFFF"/>
              </w:rPr>
              <w:t>Ответ:</w:t>
            </w:r>
          </w:p>
          <w:p w:rsidR="007A4A27" w:rsidRPr="00DA4C50" w:rsidRDefault="007A4A27" w:rsidP="00DA4C50">
            <w:pPr>
              <w:jc w:val="both"/>
              <w:rPr>
                <w:sz w:val="28"/>
                <w:szCs w:val="28"/>
                <w:highlight w:val="yellow"/>
              </w:rPr>
            </w:pPr>
            <w:r w:rsidRPr="00DA4C50">
              <w:rPr>
                <w:color w:val="333333"/>
                <w:sz w:val="28"/>
                <w:szCs w:val="28"/>
                <w:shd w:val="clear" w:color="auto" w:fill="FFFFFF"/>
              </w:rPr>
              <w:t>Заявление о переоформлении лицензии подается в лицензирующий орган, который предоставил лицензию независимо от места постановки объекта на учет.</w:t>
            </w:r>
          </w:p>
          <w:p w:rsidR="00920EFB" w:rsidRPr="00DA4C50" w:rsidRDefault="00920EFB" w:rsidP="00DA4C5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4C50" w:rsidRPr="00DA4C50" w:rsidRDefault="00DA4C50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</w:p>
          <w:p w:rsidR="00AE6F5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 Когда выберут оператора ТК</w:t>
            </w:r>
            <w:r w:rsidR="00845ADF" w:rsidRPr="00DA4C50">
              <w:rPr>
                <w:sz w:val="28"/>
                <w:szCs w:val="28"/>
              </w:rPr>
              <w:t>О в южной зоне Санкт-Петербурга</w:t>
            </w:r>
            <w:r w:rsidRPr="00DA4C50">
              <w:rPr>
                <w:sz w:val="28"/>
                <w:szCs w:val="28"/>
              </w:rPr>
              <w:t>?</w:t>
            </w:r>
          </w:p>
          <w:p w:rsidR="00DA4C50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  <w:r w:rsidRPr="00DA4C50">
              <w:rPr>
                <w:sz w:val="28"/>
                <w:szCs w:val="28"/>
              </w:rPr>
              <w:t xml:space="preserve"> Вопросы выбора  регионального оператора отнесены к компетенции субъектов РФ </w:t>
            </w:r>
          </w:p>
          <w:p w:rsidR="00845ADF" w:rsidRPr="00DA4C50" w:rsidRDefault="00845ADF" w:rsidP="00DA4C5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C74" w:rsidRPr="00DA4C50" w:rsidRDefault="00075C74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</w:p>
          <w:p w:rsidR="00AE6F5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Новые правила лицензирования деятельности по обращению с отходами 1-2 классов опасности</w:t>
            </w:r>
          </w:p>
          <w:p w:rsidR="00075C74" w:rsidRPr="00DA4C50" w:rsidRDefault="00075C74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</w:p>
          <w:p w:rsidR="00075C74" w:rsidRPr="00DA4C50" w:rsidRDefault="00075C74" w:rsidP="00DA4C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В соответствии с Административным регламентом Федеральной службы по надзору в сфере природопользования предоставления государственной услуги по лицензированию</w:t>
            </w:r>
            <w:proofErr w:type="gramEnd"/>
            <w:r w:rsidRPr="00DA4C50">
              <w:rPr>
                <w:sz w:val="28"/>
                <w:szCs w:val="28"/>
              </w:rPr>
              <w:t xml:space="preserve"> деятельности по сбору, транспортированию, обработке, утилизации, обезвреживанию, размещению отходов I - IV классов опасности, утвержденным Приказом Росприроднадзора от 29.05.2020 № 585, Центральный аппарат Росприроднадзора осуществляет предоставление государственной услуги в части:</w:t>
            </w:r>
          </w:p>
          <w:p w:rsidR="00075C74" w:rsidRPr="00DA4C50" w:rsidRDefault="00075C74" w:rsidP="00DA4C50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- сбора, транспортирования, обработки, утилизации, обезвреживания отходов I - II классов опасности;</w:t>
            </w:r>
          </w:p>
          <w:p w:rsidR="00075C74" w:rsidRPr="00DA4C50" w:rsidRDefault="00075C74" w:rsidP="00DA4C50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- размещения отходов I - IV класса опасности;</w:t>
            </w:r>
          </w:p>
          <w:p w:rsidR="00075C74" w:rsidRPr="00DA4C50" w:rsidRDefault="00075C74" w:rsidP="00DA4C50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- сбора, транспортирования, обработки, утилизации, обезвреживания отходов III - IV классов опасности в случае осуществления такой деятельности на территории нескольких субъектов Российской Федерации, полномочия по предоставлению государственной </w:t>
            </w:r>
            <w:proofErr w:type="gramStart"/>
            <w:r w:rsidRPr="00DA4C50">
              <w:rPr>
                <w:sz w:val="28"/>
                <w:szCs w:val="28"/>
              </w:rPr>
              <w:t>услуги</w:t>
            </w:r>
            <w:proofErr w:type="gramEnd"/>
            <w:r w:rsidRPr="00DA4C50">
              <w:rPr>
                <w:sz w:val="28"/>
                <w:szCs w:val="28"/>
              </w:rPr>
              <w:t xml:space="preserve"> на территории которых осуществляют разные территориальные органы Росприроднадзора.</w:t>
            </w:r>
          </w:p>
          <w:p w:rsidR="00075C74" w:rsidRPr="00DA4C50" w:rsidRDefault="00075C74" w:rsidP="00DA4C50">
            <w:pPr>
              <w:autoSpaceDE w:val="0"/>
              <w:autoSpaceDN w:val="0"/>
              <w:adjustRightInd w:val="0"/>
              <w:ind w:left="-142" w:firstLine="349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Территориальные органы Росприроднадзора предоставляют государственную услугу по лицензированию деятельности по сбору, транспортированию, обработке, утилизации, обезвреживанию отходов III - IV </w:t>
            </w:r>
            <w:r w:rsidRPr="00DA4C50">
              <w:rPr>
                <w:sz w:val="28"/>
                <w:szCs w:val="28"/>
              </w:rPr>
              <w:lastRenderedPageBreak/>
              <w:t>классов опасности на территориях тех субъектов Российской Федерации, в границах которых они осуществляют предоставленные им полномочия.</w:t>
            </w:r>
          </w:p>
          <w:p w:rsidR="00075C74" w:rsidRPr="00DA4C50" w:rsidRDefault="00075C74" w:rsidP="00DA4C50">
            <w:pPr>
              <w:jc w:val="both"/>
              <w:rPr>
                <w:sz w:val="28"/>
                <w:szCs w:val="28"/>
              </w:rPr>
            </w:pPr>
          </w:p>
          <w:p w:rsidR="00845ADF" w:rsidRPr="00DA4C50" w:rsidRDefault="00845ADF" w:rsidP="00DA4C5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CF9" w:rsidRPr="00DA4C50" w:rsidRDefault="00251CF9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lastRenderedPageBreak/>
              <w:t>Вопрос:</w:t>
            </w:r>
          </w:p>
          <w:p w:rsidR="00251CF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Исправление замечаний</w:t>
            </w:r>
            <w:r w:rsidR="00251CF9" w:rsidRPr="00DA4C50">
              <w:rPr>
                <w:sz w:val="28"/>
                <w:szCs w:val="28"/>
              </w:rPr>
              <w:t xml:space="preserve"> по Декларации о плате за НВОС</w:t>
            </w:r>
          </w:p>
          <w:p w:rsidR="00251CF9" w:rsidRPr="00DA4C50" w:rsidRDefault="00251CF9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В случае если к Вам поступили замечания о содержании декларации по плате за негативное воздействие на окружающую среду, Вам необходимо исправить и предоставить новую декларацию по плате за негативное воздействие на окружающую среду с пометкой «корректировочная», так как представленная декларация содержит фатальные ошибки (не указан правильный ОКТМО объекта НВОС или объекта размещения отходов, декларация предоставлена в форме, которая отменена), которые</w:t>
            </w:r>
            <w:proofErr w:type="gramEnd"/>
            <w:r w:rsidRPr="00DA4C50">
              <w:rPr>
                <w:sz w:val="28"/>
                <w:szCs w:val="28"/>
              </w:rPr>
              <w:t xml:space="preserve"> не позволяют администратору платы рассмотреть ее. </w:t>
            </w:r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В случае получения замечания необходимо его рассмотреть, как требование о предоставлении декларации в соответствии с п. 49 Правил исчисления платы, утвержденных Постановлением Правительства РФ № 255 от 03.03.2017 года.</w:t>
            </w:r>
          </w:p>
          <w:p w:rsidR="00AE6F59" w:rsidRPr="00DA4C50" w:rsidRDefault="00AE6F59" w:rsidP="00DA4C50">
            <w:pPr>
              <w:jc w:val="both"/>
              <w:rPr>
                <w:sz w:val="28"/>
                <w:szCs w:val="28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CF9" w:rsidRPr="00DA4C50" w:rsidRDefault="00251CF9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</w:p>
          <w:p w:rsidR="00251CF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Прошу Вас дать разъяснения по вопросу обработки отходов и оформления отчетности. В лицензиях многих организаций, осуществляющих обращение с отходами (далее – контрагентов) в графе «Виды работ, выполняемых в составе лицензируемого вида деятельности» по некоторым отходам указано только «сбор, обработка» (утилизация не указана). После заключения договоров с такими контрагентами, хозяйствующие субъекты, получают акты приема-передачи отходов, в которых указан вид обращения с отходом "обработка". Данные акты являются подтверждающими документами для ведения и представления хозяйствующим субъектом отчетности по обращению с отходами, а также для внесения платы за негативное воздействие на окружающую среду. Прошу дать ответы на следующие вопросы: </w:t>
            </w:r>
          </w:p>
          <w:p w:rsidR="00251CF9" w:rsidRPr="00DA4C50" w:rsidRDefault="00075C74" w:rsidP="00DA4C50">
            <w:pPr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Вопрос:</w:t>
            </w:r>
            <w:r w:rsidR="00AE6F59" w:rsidRPr="00DA4C50">
              <w:rPr>
                <w:sz w:val="28"/>
                <w:szCs w:val="28"/>
              </w:rPr>
              <w:t xml:space="preserve"> обязан ли хозяйствующий субъект отслеживать конечную стадию обращения с образованными отходами (размещение, обезвреживание, утилизация), после получения Акта приема-передачи отходов от контрагента, в котором указан вид обращения - «обработка», в соответствии с имеющейся у контрагента лицензией; обязан ли хозяйствующий субъект требовать у контрагента Акт об утилизации, обезвреживании, размещении отходов, образованных после обработки? </w:t>
            </w:r>
            <w:proofErr w:type="gramEnd"/>
          </w:p>
          <w:p w:rsidR="00075C74" w:rsidRPr="00DA4C50" w:rsidRDefault="00075C74" w:rsidP="00DA4C5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</w:p>
          <w:p w:rsidR="00075C74" w:rsidRPr="00DA4C50" w:rsidRDefault="00075C74" w:rsidP="00DA4C5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Завершение жизненного цикла отходов осуществляется в результате их утилизации, обезвреживания, размещения. Обработка отходов – это подготовка отходов для целей их последующих утилизации, обезвреживания, размещения. Таким образом, собственник отходов, заключая договор на </w:t>
            </w:r>
            <w:r w:rsidRPr="00DA4C50">
              <w:rPr>
                <w:sz w:val="28"/>
                <w:szCs w:val="28"/>
              </w:rPr>
              <w:lastRenderedPageBreak/>
              <w:t>обработку отходов, несет обязанность по соблюдению требований природоохранного законодательства при их дальнейшей утилизации, размещению или обезвреживанию. Собственником отходов является лицо, в результате хозяйственной деятельности которого эти отходы образовались. В случае</w:t>
            </w:r>
            <w:proofErr w:type="gramStart"/>
            <w:r w:rsidRPr="00DA4C50">
              <w:rPr>
                <w:sz w:val="28"/>
                <w:szCs w:val="28"/>
              </w:rPr>
              <w:t>,</w:t>
            </w:r>
            <w:proofErr w:type="gramEnd"/>
            <w:r w:rsidRPr="00DA4C50">
              <w:rPr>
                <w:sz w:val="28"/>
                <w:szCs w:val="28"/>
              </w:rPr>
              <w:t xml:space="preserve"> если право собственности при заключении договора на обработку отходов не было передано контрагенту, то отходы которые образовались в результате оказания услуги по их обработке являются собственностью образователя. Плату за НВОС при размещении отходов, за исключением твердых коммунальных отходов, вносят юридические лица и ИП, у которых при осуществлении деятельности образовались отходы, а при размещении ТКО - региональные операторы (операторы) по обращению с ТКО, осуществляющие деятельность по их размещению.</w:t>
            </w:r>
          </w:p>
          <w:p w:rsidR="00075C74" w:rsidRPr="00DA4C50" w:rsidRDefault="00075C74" w:rsidP="00DA4C50">
            <w:pPr>
              <w:jc w:val="both"/>
              <w:rPr>
                <w:sz w:val="28"/>
                <w:szCs w:val="28"/>
              </w:rPr>
            </w:pPr>
          </w:p>
          <w:p w:rsid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  <w:r w:rsidR="00AE6F59" w:rsidRPr="00DA4C50">
              <w:rPr>
                <w:sz w:val="28"/>
                <w:szCs w:val="28"/>
              </w:rPr>
              <w:t xml:space="preserve"> кто является образователем и собственником отходов и полезных компонентов, которые образуются в результате деятельности контрагента по обработке отхода? кто обязан внести плату за НВОС, за размещение отходов, образованных после обработки – хозяйствующий субъект или контрагент?</w:t>
            </w:r>
          </w:p>
          <w:p w:rsidR="00DA4C50" w:rsidRPr="00DA4C50" w:rsidRDefault="00DA4C50" w:rsidP="00DA4C50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: </w:t>
            </w:r>
            <w:r w:rsidRPr="00DA4C50">
              <w:rPr>
                <w:sz w:val="28"/>
                <w:szCs w:val="28"/>
              </w:rPr>
              <w:t>С точки зрения администратора платы за негативное воздействие на окружающую среду в данном вопросе необходимо руководствоваться следующими нормативно-правовыми актами: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2"/>
              </w:numPr>
              <w:spacing w:after="1" w:line="280" w:lineRule="atLeast"/>
              <w:ind w:left="507" w:hanging="507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Федеральным законом от 10.01.2002 N 7-ФЗ  "Об охране окружающей среды" (далее Закон о среде).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2"/>
              </w:numPr>
              <w:spacing w:after="1" w:line="280" w:lineRule="atLeast"/>
              <w:ind w:left="507" w:hanging="507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Федеральным законом от 24.06.1998 N 89-ФЗ  "Об отходах производства и потребления" (далее Закон об отходах)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2"/>
              </w:numPr>
              <w:spacing w:after="1" w:line="280" w:lineRule="atLeast"/>
              <w:ind w:left="507" w:hanging="507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Приказом Минприроды России от 09.01.2017 N 3 "Об утверждении Порядка представления декларации о плате за негативное воздействие на окружающую среду и ее формы" (далее Приказ)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2"/>
              </w:numPr>
              <w:spacing w:after="1" w:line="280" w:lineRule="atLeast"/>
              <w:ind w:left="507" w:hanging="507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Постановлением Правительства РФ от 03.03.2017 N 255  "Об исчислении и взимании платы за негативное воздействие на окружающую среду" (вместе с "Правилами исчисления и взимания платы за негативное воздействие на окружающую среду") (далее Правила).</w:t>
            </w:r>
          </w:p>
          <w:p w:rsidR="00DA4C50" w:rsidRPr="00DA4C50" w:rsidRDefault="00DA4C50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 (п.1 ст.16.1 Закона о среде). Вместе с тем раздел 3 декларации по плате за негативное воздействие на окружающую среду, утвержденной Приказом, не предусматривает передачу отходов в собственность или на обработку, а предусматривает только передачу отходов на утилизацию. Это косвенно свидетельствует о том, что образователь отходов несет ответственность за образованные им отходы вплоть до передачи отходов на утилизацию и просто передача отходов в собственность не освобождает его от обязанности от платы за негативное воздействие на окружающую среду. Указанная позиция </w:t>
            </w:r>
            <w:proofErr w:type="gramStart"/>
            <w:r w:rsidRPr="00DA4C50">
              <w:rPr>
                <w:sz w:val="28"/>
                <w:szCs w:val="28"/>
              </w:rPr>
              <w:t>подробна</w:t>
            </w:r>
            <w:proofErr w:type="gramEnd"/>
            <w:r w:rsidRPr="00DA4C50">
              <w:rPr>
                <w:sz w:val="28"/>
                <w:szCs w:val="28"/>
              </w:rPr>
              <w:t xml:space="preserve"> расписана в письме </w:t>
            </w:r>
            <w:r w:rsidRPr="00DA4C50">
              <w:rPr>
                <w:sz w:val="28"/>
                <w:szCs w:val="28"/>
              </w:rPr>
              <w:lastRenderedPageBreak/>
              <w:t>Росприроднадзора от 29 марта 2016 г. N АА-06-01-36/5099 «О плате за негативное воздействие на окружающую среду за размещение отходов».</w:t>
            </w:r>
          </w:p>
          <w:p w:rsidR="00DA4C50" w:rsidRPr="00DA4C50" w:rsidRDefault="00DA4C50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Вместе с тем необходимо отметить, что п. 22 Правил утверждена плата за накопление отходов больше 11 месяцев с момента образования отходов и до момента их утилизации, так как накопление отходов больше 11 месяцев приравнивается к хранению отходов (размещению) в соответствии со ст. 1 Закона об отходах.</w:t>
            </w:r>
          </w:p>
          <w:p w:rsidR="00251CF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 </w:t>
            </w:r>
          </w:p>
          <w:p w:rsidR="00251CF9" w:rsidRDefault="00DA4C50" w:rsidP="00DA4C50">
            <w:pPr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b/>
                <w:sz w:val="28"/>
                <w:szCs w:val="28"/>
              </w:rPr>
              <w:t>Вопрос</w:t>
            </w:r>
            <w:proofErr w:type="gramEnd"/>
            <w:r w:rsidRPr="00DA4C50">
              <w:rPr>
                <w:b/>
                <w:sz w:val="28"/>
                <w:szCs w:val="28"/>
              </w:rPr>
              <w:t>:</w:t>
            </w:r>
            <w:r w:rsidR="00AE6F59" w:rsidRPr="00DA4C50">
              <w:rPr>
                <w:sz w:val="28"/>
                <w:szCs w:val="28"/>
              </w:rPr>
              <w:t xml:space="preserve"> каким образом хозяйствующему субъекту следует заполнять формы данных учета отходов (по приказу 721): при наличии акта приема-передачи отходов на обработку, следует отразить данные в столбце «для использования»? </w:t>
            </w:r>
            <w:r>
              <w:rPr>
                <w:sz w:val="28"/>
                <w:szCs w:val="28"/>
              </w:rPr>
              <w:t>К</w:t>
            </w:r>
            <w:r w:rsidR="00AE6F59" w:rsidRPr="00DA4C50">
              <w:rPr>
                <w:sz w:val="28"/>
                <w:szCs w:val="28"/>
              </w:rPr>
              <w:t>аким образом хозяйствующему субъекту следует заполнять форму декларации о плате: при наличии акта приема-передачи отходов на обработку, следует отразить данные в столбце «утилизировано в отчетном периоде, в том числе передано в целях утилизации»? Не будет ли являться нарушением, искажением экологической информации, заполнение в указанном случае данного столбца, ведь масса отходов переданных контрагентом непосредственно на утилизацию (использование) может быть совсем иной, чем масса отхода, переданных хозяйствующим субъектом, на обработку?</w:t>
            </w:r>
          </w:p>
          <w:p w:rsidR="00DA4C50" w:rsidRPr="00DA4C50" w:rsidRDefault="00DA4C50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</w:p>
          <w:p w:rsidR="00DA4C50" w:rsidRPr="00DA4C50" w:rsidRDefault="00DA4C50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Статьей 1 Закона об отходах даны следующие определения: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3"/>
              </w:num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обработка отходов</w:t>
            </w:r>
            <w:r w:rsidRPr="00DA4C50">
              <w:rPr>
                <w:sz w:val="28"/>
                <w:szCs w:val="28"/>
              </w:rPr>
              <w:t xml:space="preserve"> - предварительная подготовка отходов к дальнейшей утилизации, включая их сортировку, разборку, очистку; 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3"/>
              </w:num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 </w:t>
            </w:r>
            <w:proofErr w:type="gramStart"/>
            <w:r w:rsidRPr="00DA4C50">
              <w:rPr>
                <w:b/>
                <w:sz w:val="28"/>
                <w:szCs w:val="28"/>
              </w:rPr>
              <w:t>утилизация отходов</w:t>
            </w:r>
            <w:r w:rsidRPr="00DA4C50">
              <w:rPr>
                <w:sz w:val="28"/>
                <w:szCs w:val="28"/>
              </w:rPr>
      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      </w:r>
            <w:proofErr w:type="spellStart"/>
            <w:r w:rsidRPr="00DA4C50">
              <w:rPr>
                <w:sz w:val="28"/>
                <w:szCs w:val="28"/>
              </w:rPr>
              <w:t>рециклинг</w:t>
            </w:r>
            <w:proofErr w:type="spellEnd"/>
            <w:r w:rsidRPr="00DA4C50">
              <w:rPr>
                <w:sz w:val="28"/>
                <w:szCs w:val="28"/>
              </w:rPr>
      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      </w:r>
            <w:proofErr w:type="gramEnd"/>
            <w:r w:rsidRPr="00DA4C50">
              <w:rPr>
                <w:sz w:val="28"/>
                <w:szCs w:val="28"/>
              </w:rPr>
              <w:t xml:space="preserve"> них полезных компонентов на объектах обработки, соответствующих требованиям, предусмотренным пунктом 3 статьи 10 настоящего Федерального закона (энергетическая утилизация);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3"/>
              </w:num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обезвреживание отходов</w:t>
            </w:r>
            <w:r w:rsidRPr="00DA4C50">
              <w:rPr>
                <w:sz w:val="28"/>
                <w:szCs w:val="28"/>
              </w:rPr>
              <w:t xml:space="preserve">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      </w:r>
          </w:p>
          <w:p w:rsidR="00DA4C50" w:rsidRPr="00DA4C50" w:rsidRDefault="00DA4C50" w:rsidP="00DA4C50">
            <w:pPr>
              <w:pStyle w:val="a3"/>
              <w:spacing w:after="1" w:line="280" w:lineRule="atLeast"/>
              <w:ind w:left="0" w:firstLine="72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Анализируя эти три определения, мы получаем два процесса обработки </w:t>
            </w:r>
            <w:r w:rsidRPr="00DA4C50">
              <w:rPr>
                <w:sz w:val="28"/>
                <w:szCs w:val="28"/>
              </w:rPr>
              <w:lastRenderedPageBreak/>
              <w:t>отходов: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4"/>
              </w:numPr>
              <w:spacing w:after="1" w:line="280" w:lineRule="atLeast"/>
              <w:ind w:left="649" w:hanging="649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Процесс обработки отходов, после которого образуются новые виды отходов того же класса опасности и суммарным весом отходов, что и до обработки, при этом часть из новых видов отходов должна быть обязательно пригодна для утилизации отходов. Несоблюдение данных условий говорит, что это процесс обезвреживания или утилизации отходов. 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4"/>
              </w:numPr>
              <w:spacing w:after="1" w:line="280" w:lineRule="atLeast"/>
              <w:ind w:left="649" w:hanging="709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Процесс обработки твердых коммунальных отходов для энергетической утилизации, после которого образуются полезные компоненты и новые твердые коммунальные отходы того же класса опасности, при этом суммарный вес отходов и компонентов должен полностью совпадать с   весом твердых коммунальных отходов до обработки, а также часть  новых видов твердых коммунальных отходов должна быть пригодна для энергетической утилизации.</w:t>
            </w:r>
            <w:proofErr w:type="gramEnd"/>
            <w:r w:rsidRPr="00DA4C50">
              <w:rPr>
                <w:sz w:val="28"/>
                <w:szCs w:val="28"/>
              </w:rPr>
              <w:t xml:space="preserve"> Несоблюдение данных условий говорит, что это процесс обезвреживания или утилизации отходов. </w:t>
            </w:r>
          </w:p>
          <w:p w:rsidR="00DA4C50" w:rsidRPr="00DA4C50" w:rsidRDefault="00DA4C50" w:rsidP="00DA4C50">
            <w:pPr>
              <w:spacing w:after="1" w:line="280" w:lineRule="atLeast"/>
              <w:ind w:left="-60" w:firstLine="567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Таким образом, для заполнения графы «передано на утилизацию, утилизировано» в разделе 3 декларации о плате за негативное воздействие на окружающую среду образователь отходов должен иметь документы, в которых отражены: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5"/>
              </w:numPr>
              <w:spacing w:after="1" w:line="280" w:lineRule="atLeast"/>
              <w:ind w:left="0" w:firstLine="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Класс опасности, код ФККО, наименование, вес и дата образования отхода, передаваемого на обработку.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5"/>
              </w:numPr>
              <w:spacing w:after="1" w:line="280" w:lineRule="atLeast"/>
              <w:ind w:left="0" w:firstLine="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Дата обработки с указанием класса, кода ФККО, наименования и веса вновь образованных отходов, а также веса компонентов в случае передачи образованных отходов на энергетическую утилизацию.</w:t>
            </w:r>
          </w:p>
          <w:p w:rsidR="00DA4C50" w:rsidRPr="00DA4C50" w:rsidRDefault="00DA4C50" w:rsidP="00DA4C50">
            <w:pPr>
              <w:pStyle w:val="a3"/>
              <w:numPr>
                <w:ilvl w:val="0"/>
                <w:numId w:val="5"/>
              </w:numPr>
              <w:spacing w:after="1" w:line="280" w:lineRule="atLeast"/>
              <w:ind w:left="0" w:firstLine="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Дата передачи части вновь образованных отходов на утилизацию (энергетическую утилизацию) соответствующему лицензиату и подтверждение лицензиата об их принятии на утилизацию (энергетическую утилизацию).</w:t>
            </w:r>
          </w:p>
          <w:p w:rsidR="00DA4C50" w:rsidRPr="00DA4C50" w:rsidRDefault="00DA4C50" w:rsidP="00DA4C50">
            <w:pPr>
              <w:pStyle w:val="a3"/>
              <w:spacing w:after="1" w:line="280" w:lineRule="atLeast"/>
              <w:ind w:left="0" w:firstLine="507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В противном случае речь идет о скрытном хранение отходов с целью утилизации, за которое предусмотрено взимание платы за размещение отходов в пятикратном размере, а также передачи отходов лицу, не имеющему лицензии на хранение (обезвреживание, утилизацию) отходов.</w:t>
            </w:r>
            <w:proofErr w:type="gramEnd"/>
          </w:p>
          <w:p w:rsidR="00DA4C50" w:rsidRPr="00DA4C50" w:rsidRDefault="00DA4C50" w:rsidP="00DA4C50">
            <w:pPr>
              <w:jc w:val="both"/>
              <w:rPr>
                <w:sz w:val="28"/>
                <w:szCs w:val="28"/>
              </w:rPr>
            </w:pPr>
          </w:p>
          <w:p w:rsidR="00DA4C50" w:rsidRPr="00DA4C50" w:rsidRDefault="00DA4C50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Вопрос:</w:t>
            </w:r>
          </w:p>
          <w:p w:rsidR="00AE6F59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обработка и утилизация, обработка и размещение, могут осуществляться разными юридическими лицами. Контрагент имеет право, накапливать отходы, которые образовались в результате обработки, 11 месяцев. В чьей зоне ответственности находятся данные отходы: хозяйствующего субъекта или контрагента? Как в этом случае, хозяйствующий субъект, должен заполнять и представлять данные учета отходов и декларацию о плате?</w:t>
            </w:r>
          </w:p>
          <w:p w:rsidR="00DA4C50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</w:p>
          <w:p w:rsidR="00DA4C50" w:rsidRPr="00DA4C50" w:rsidRDefault="00DA4C50" w:rsidP="00DA4C50">
            <w:pPr>
              <w:pStyle w:val="a3"/>
              <w:spacing w:after="1" w:line="280" w:lineRule="atLeas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 xml:space="preserve">Рассматривая вопрос о субъекте платы за образовавшиеся новые виды отходов, отправленные на размещение после обработки, необходимо исходить из определения данного отходам в ст. 1 Закона об отходах, согласно </w:t>
            </w:r>
            <w:r w:rsidRPr="00DA4C50">
              <w:rPr>
                <w:sz w:val="28"/>
                <w:szCs w:val="28"/>
              </w:rPr>
              <w:lastRenderedPageBreak/>
              <w:t xml:space="preserve">которому  </w:t>
            </w:r>
            <w:r w:rsidRPr="00DA4C50">
              <w:rPr>
                <w:b/>
                <w:sz w:val="28"/>
                <w:szCs w:val="28"/>
              </w:rPr>
              <w:t xml:space="preserve">отходы производства и потребления (далее - отходы) - </w:t>
            </w:r>
            <w:r w:rsidRPr="00DA4C50">
              <w:rPr>
                <w:sz w:val="28"/>
                <w:szCs w:val="28"/>
              </w:rPr>
      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</w:t>
            </w:r>
            <w:proofErr w:type="gramEnd"/>
            <w:r w:rsidRPr="00DA4C50">
              <w:rPr>
                <w:sz w:val="28"/>
                <w:szCs w:val="28"/>
              </w:rPr>
              <w:t xml:space="preserve"> </w:t>
            </w:r>
            <w:proofErr w:type="gramStart"/>
            <w:r w:rsidRPr="00DA4C50">
              <w:rPr>
                <w:sz w:val="28"/>
                <w:szCs w:val="28"/>
              </w:rPr>
              <w:t>соответствии</w:t>
            </w:r>
            <w:proofErr w:type="gramEnd"/>
            <w:r w:rsidRPr="00DA4C50">
              <w:rPr>
                <w:sz w:val="28"/>
                <w:szCs w:val="28"/>
              </w:rPr>
              <w:t xml:space="preserve"> с настоящим Федеральным законом.</w:t>
            </w:r>
          </w:p>
          <w:p w:rsidR="00DA4C50" w:rsidRPr="00DA4C50" w:rsidRDefault="00DA4C50" w:rsidP="00DA4C50">
            <w:pPr>
              <w:pStyle w:val="a3"/>
              <w:spacing w:after="1" w:line="280" w:lineRule="atLeast"/>
              <w:ind w:left="0" w:firstLine="507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Таким образом, за размещение отходов, образованных в ходе выполнения работ по обработке отходе по договору (оказания услуг по обработке отходов по договору) плательщиком платы будет субъект выполняющий данные работы или оказывающий данную услугу.</w:t>
            </w:r>
          </w:p>
          <w:p w:rsidR="00813E9C" w:rsidRPr="00DA4C50" w:rsidRDefault="00DA4C50" w:rsidP="00DA4C50">
            <w:pPr>
              <w:spacing w:after="1" w:line="280" w:lineRule="atLeast"/>
              <w:ind w:firstLine="540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Вместе с тем, если речь идет о твердых коммунальных отходах, то данные отходы должны быть строго переданы региональному оператору в соответствии с п. 4. ст. 24.7 Закона об отходах. В случае</w:t>
            </w:r>
            <w:proofErr w:type="gramStart"/>
            <w:r w:rsidRPr="00DA4C50">
              <w:rPr>
                <w:sz w:val="28"/>
                <w:szCs w:val="28"/>
              </w:rPr>
              <w:t>,</w:t>
            </w:r>
            <w:proofErr w:type="gramEnd"/>
            <w:r w:rsidRPr="00DA4C50">
              <w:rPr>
                <w:sz w:val="28"/>
                <w:szCs w:val="28"/>
              </w:rPr>
              <w:t xml:space="preserve"> если региональный оператор не установлен, то плату за хранение или размещение твердых коммунальных отходов будет лицо, осуществляющее хранение или размещение данных отходов в соотв</w:t>
            </w:r>
            <w:r>
              <w:rPr>
                <w:sz w:val="28"/>
                <w:szCs w:val="28"/>
              </w:rPr>
              <w:t>етствии с п. 1 ст. 16.1 Закона «Об охране окружающей среды»</w:t>
            </w: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lastRenderedPageBreak/>
              <w:t xml:space="preserve">Вопрос: </w:t>
            </w:r>
            <w:r w:rsidR="00AE6F59" w:rsidRPr="00DA4C50">
              <w:rPr>
                <w:sz w:val="28"/>
                <w:szCs w:val="28"/>
              </w:rPr>
              <w:t xml:space="preserve">Когда примут изменения в Постановление №1029? </w:t>
            </w:r>
          </w:p>
          <w:p w:rsidR="00DA4C50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Ответ: Северо-Западное межрегиональное управление Росприроднадзора является исполнительным органом государственной власти и не располагает сведениями о законодательных инициативах и сроках принятия тех или иных нормативных правовых актов</w:t>
            </w:r>
          </w:p>
          <w:p w:rsidR="00920EFB" w:rsidRPr="00DA4C50" w:rsidRDefault="00920EFB" w:rsidP="00DA4C50">
            <w:pPr>
              <w:jc w:val="both"/>
              <w:rPr>
                <w:sz w:val="28"/>
                <w:szCs w:val="28"/>
              </w:rPr>
            </w:pPr>
          </w:p>
        </w:tc>
      </w:tr>
      <w:tr w:rsidR="00AE6F59" w:rsidRPr="00AE6F59" w:rsidTr="00251C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F59" w:rsidRPr="00DA4C50" w:rsidRDefault="00DA4C50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Вопрос: </w:t>
            </w:r>
            <w:r w:rsidR="00AE6F59" w:rsidRPr="00DA4C50">
              <w:rPr>
                <w:sz w:val="28"/>
                <w:szCs w:val="28"/>
              </w:rPr>
              <w:t>Разработка мероприятий при НМУ (особенности)</w:t>
            </w:r>
          </w:p>
          <w:p w:rsidR="001B312C" w:rsidRPr="00DA4C50" w:rsidRDefault="00DA4C50" w:rsidP="00DA4C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 xml:space="preserve">Ответ: </w:t>
            </w:r>
            <w:bookmarkStart w:id="0" w:name="_GoBack"/>
            <w:proofErr w:type="gramStart"/>
            <w:r w:rsidR="001B312C" w:rsidRPr="00DA4C50">
              <w:rPr>
                <w:sz w:val="28"/>
                <w:szCs w:val="28"/>
              </w:rPr>
              <w:t>Согласно абзацу 1 пункта 3 статьи 19 Федерального закона от 04.05.1999 № 96-ФЗ «Об охране атмосферного воздуха»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</w:t>
            </w:r>
            <w:proofErr w:type="gramEnd"/>
            <w:r w:rsidR="001B312C" w:rsidRPr="00DA4C50">
              <w:rPr>
                <w:sz w:val="28"/>
                <w:szCs w:val="28"/>
              </w:rPr>
              <w:t>.</w:t>
            </w:r>
          </w:p>
          <w:p w:rsidR="001B312C" w:rsidRPr="00DA4C50" w:rsidRDefault="001B312C" w:rsidP="00DA4C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В соответствии с абзацем 2 пункта 3 статьи 19 Федерального закона от 04.05.1999 № 96-ФЗ «Об охране атмосферного воздуха» 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категории, определенных в соответствии с законодательством в области охраны окружающей среды.</w:t>
            </w:r>
          </w:p>
          <w:p w:rsidR="001B312C" w:rsidRPr="00DA4C50" w:rsidRDefault="001B312C" w:rsidP="00DA4C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Таким образом, юридические лица, индивидуальные предприниматели осуществляющие эксплуатацию объектов I, II, III категории, оказывающих негативное воздействие на окружающую среду обязаны проводить мероприятия по уменьшению выбросов загрязняющих веществ в атмосферный воздух в периоды неблагоприятных метеорологических условий (далее - НМУ).</w:t>
            </w:r>
          </w:p>
          <w:p w:rsidR="001B312C" w:rsidRPr="00DA4C50" w:rsidRDefault="001B312C" w:rsidP="00DA4C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lastRenderedPageBreak/>
              <w:t xml:space="preserve">Необходимо отметить, что 27 июня 2020 г. введены в действие </w:t>
            </w:r>
            <w:hyperlink r:id="rId11" w:history="1">
              <w:r w:rsidRPr="00DA4C50">
                <w:rPr>
                  <w:sz w:val="28"/>
                  <w:szCs w:val="28"/>
                </w:rPr>
                <w:t>Требования</w:t>
              </w:r>
            </w:hyperlink>
            <w:r w:rsidRPr="00DA4C50">
              <w:rPr>
                <w:sz w:val="28"/>
                <w:szCs w:val="28"/>
              </w:rPr>
      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условий, утвержденные Приказом Минприроды России от 28.11.2019 N 811 (далее - Требования), включающие порядок разработки и согласования мероприятий при НМУ </w:t>
            </w:r>
            <w:hyperlink r:id="rId12" w:history="1">
              <w:r w:rsidRPr="00DA4C50">
                <w:rPr>
                  <w:sz w:val="28"/>
                  <w:szCs w:val="28"/>
                </w:rPr>
                <w:t>(разд. II)</w:t>
              </w:r>
            </w:hyperlink>
            <w:r w:rsidRPr="00DA4C50">
              <w:rPr>
                <w:sz w:val="28"/>
                <w:szCs w:val="28"/>
              </w:rPr>
              <w:t xml:space="preserve">; порядок организации работ по реализации мероприятий при НМУ </w:t>
            </w:r>
            <w:hyperlink r:id="rId13" w:history="1">
              <w:r w:rsidRPr="00DA4C50">
                <w:rPr>
                  <w:sz w:val="28"/>
                  <w:szCs w:val="28"/>
                </w:rPr>
                <w:t>(разд. III)</w:t>
              </w:r>
            </w:hyperlink>
            <w:r w:rsidRPr="00DA4C50">
              <w:rPr>
                <w:sz w:val="28"/>
                <w:szCs w:val="28"/>
              </w:rPr>
              <w:t>;</w:t>
            </w:r>
            <w:proofErr w:type="gramEnd"/>
            <w:r w:rsidRPr="00DA4C50">
              <w:rPr>
                <w:sz w:val="28"/>
                <w:szCs w:val="28"/>
              </w:rPr>
              <w:t xml:space="preserve"> Рекомендуемый </w:t>
            </w:r>
            <w:hyperlink r:id="rId14" w:history="1">
              <w:r w:rsidRPr="00DA4C50">
                <w:rPr>
                  <w:sz w:val="28"/>
                  <w:szCs w:val="28"/>
                </w:rPr>
                <w:t>перечень</w:t>
              </w:r>
            </w:hyperlink>
            <w:r w:rsidRPr="00DA4C50">
              <w:rPr>
                <w:sz w:val="28"/>
                <w:szCs w:val="28"/>
              </w:rPr>
              <w:t xml:space="preserve"> мероприятий по уменьшению выбросов загрязняющих веществ в атмосферный воздух в периоды неблагоприятных метеорологических условий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 (Приложение N 1 к Требованиям).</w:t>
            </w:r>
          </w:p>
          <w:p w:rsidR="001B312C" w:rsidRPr="00DA4C50" w:rsidRDefault="001B312C" w:rsidP="00DA4C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hyperlink r:id="rId15" w:history="1">
              <w:r w:rsidRPr="00DA4C50">
                <w:rPr>
                  <w:sz w:val="28"/>
                  <w:szCs w:val="28"/>
                </w:rPr>
                <w:t>Требования</w:t>
              </w:r>
            </w:hyperlink>
            <w:r w:rsidRPr="00DA4C50">
              <w:rPr>
                <w:sz w:val="28"/>
                <w:szCs w:val="28"/>
              </w:rPr>
              <w:t xml:space="preserve"> распространяются на разработку, согласование и организацию работ по реализации мероприятий в периоды НМУ на объектах I, II и III категории,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 Хозяйствующие субъекты обязаны разрабатывать и реализовывать мероприятия по снижению выбросов.</w:t>
            </w:r>
          </w:p>
          <w:p w:rsidR="001B312C" w:rsidRPr="00DA4C50" w:rsidRDefault="001B312C" w:rsidP="00DA4C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 xml:space="preserve">Согласно вступившим в силу </w:t>
            </w:r>
            <w:hyperlink r:id="rId16" w:history="1">
              <w:r w:rsidRPr="00DA4C50">
                <w:rPr>
                  <w:sz w:val="28"/>
                  <w:szCs w:val="28"/>
                </w:rPr>
                <w:t>Требованиям</w:t>
              </w:r>
            </w:hyperlink>
            <w:r w:rsidRPr="00DA4C50">
              <w:rPr>
                <w:sz w:val="28"/>
                <w:szCs w:val="28"/>
              </w:rPr>
              <w:t xml:space="preserve"> хозяйствующие субъекты разрабатывают мероприятия с учетом степени опасности прогнозируемых НМУ, определяемых в соответствии с </w:t>
            </w:r>
            <w:hyperlink r:id="rId17" w:history="1">
              <w:r w:rsidRPr="00DA4C50">
                <w:rPr>
                  <w:sz w:val="28"/>
                  <w:szCs w:val="28"/>
                </w:rPr>
                <w:t>Приказом</w:t>
              </w:r>
            </w:hyperlink>
            <w:r w:rsidRPr="00DA4C50">
              <w:rPr>
                <w:sz w:val="28"/>
                <w:szCs w:val="28"/>
              </w:rPr>
              <w:t xml:space="preserve"> Минприроды России от 17.11.2011 N 899.</w:t>
            </w:r>
          </w:p>
          <w:p w:rsidR="001B312C" w:rsidRPr="00DA4C50" w:rsidRDefault="001B312C" w:rsidP="00DA4C50">
            <w:pPr>
              <w:jc w:val="both"/>
              <w:rPr>
                <w:sz w:val="28"/>
                <w:szCs w:val="28"/>
              </w:rPr>
            </w:pPr>
          </w:p>
          <w:bookmarkEnd w:id="0"/>
          <w:p w:rsidR="00920EFB" w:rsidRPr="00DA4C50" w:rsidRDefault="00920EFB" w:rsidP="00DA4C50">
            <w:pPr>
              <w:jc w:val="both"/>
              <w:rPr>
                <w:sz w:val="28"/>
                <w:szCs w:val="28"/>
              </w:rPr>
            </w:pPr>
          </w:p>
        </w:tc>
      </w:tr>
      <w:tr w:rsidR="00AE6F59" w:rsidRPr="00AE6F59" w:rsidTr="00251CF9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CF9" w:rsidRPr="00DA4C50" w:rsidRDefault="00251CF9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lastRenderedPageBreak/>
              <w:t>Вопрос:</w:t>
            </w:r>
          </w:p>
          <w:p w:rsidR="00AE6F59" w:rsidRPr="00DA4C50" w:rsidRDefault="00AE6F5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Возврат предоплаты</w:t>
            </w:r>
          </w:p>
          <w:p w:rsidR="00251CF9" w:rsidRPr="00DA4C50" w:rsidRDefault="00251CF9" w:rsidP="00DA4C50">
            <w:pPr>
              <w:jc w:val="both"/>
              <w:rPr>
                <w:b/>
                <w:sz w:val="28"/>
                <w:szCs w:val="28"/>
              </w:rPr>
            </w:pPr>
            <w:r w:rsidRPr="00DA4C50">
              <w:rPr>
                <w:b/>
                <w:sz w:val="28"/>
                <w:szCs w:val="28"/>
              </w:rPr>
              <w:t>Ответ:</w:t>
            </w:r>
          </w:p>
          <w:p w:rsidR="00251CF9" w:rsidRPr="00DA4C50" w:rsidRDefault="00251CF9" w:rsidP="00DA4C50">
            <w:pPr>
              <w:ind w:firstLine="507"/>
              <w:jc w:val="both"/>
              <w:rPr>
                <w:sz w:val="28"/>
                <w:szCs w:val="28"/>
              </w:rPr>
            </w:pPr>
            <w:proofErr w:type="gramStart"/>
            <w:r w:rsidRPr="00DA4C50">
              <w:rPr>
                <w:sz w:val="28"/>
                <w:szCs w:val="28"/>
              </w:rPr>
              <w:t>Северо-Западное межрегиональное управление Росприроднадзора рассматривает поступающие заявления на возврат излишне уплаченной платы за негативное воздействие на окружающую среду в соответствии с Приказом Росприроднадзора от 20.06.2019 N 334 "Об утверждении Порядка зачета и возврата сумм излишне уплаченной (взысканной) платы за негативное воздействие на окружающую среду." (далее Порядок), а также в соответствии с п. 48 Правил исчисления платы (далее Правила), утвержденных Постановлением</w:t>
            </w:r>
            <w:proofErr w:type="gramEnd"/>
            <w:r w:rsidRPr="00DA4C50">
              <w:rPr>
                <w:sz w:val="28"/>
                <w:szCs w:val="28"/>
              </w:rPr>
              <w:t xml:space="preserve"> Правительства РФ от 03.03.2017 N 255 "Об исчислении и взимании платы за негативное воздействие на окружающую среду".</w:t>
            </w:r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К заявлению на возврат должны быть приложены обязательные документы и указаны обязательные сведения:</w:t>
            </w:r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1.</w:t>
            </w:r>
            <w:r w:rsidRPr="00DA4C50">
              <w:rPr>
                <w:sz w:val="28"/>
                <w:szCs w:val="28"/>
              </w:rPr>
              <w:tab/>
              <w:t xml:space="preserve">Подписанный </w:t>
            </w:r>
            <w:proofErr w:type="gramStart"/>
            <w:r w:rsidRPr="00DA4C50">
              <w:rPr>
                <w:sz w:val="28"/>
                <w:szCs w:val="28"/>
              </w:rPr>
              <w:t>без разногласий акт сверки по плате за негативное воздействие на окружающую среду с разбивкой</w:t>
            </w:r>
            <w:proofErr w:type="gramEnd"/>
            <w:r w:rsidRPr="00DA4C50">
              <w:rPr>
                <w:sz w:val="28"/>
                <w:szCs w:val="28"/>
              </w:rPr>
              <w:t xml:space="preserve"> по кодам Общероссийского классификатора территорий муниципальных образований (далее ОКТМО) и </w:t>
            </w:r>
            <w:r w:rsidRPr="00DA4C50">
              <w:rPr>
                <w:sz w:val="28"/>
                <w:szCs w:val="28"/>
              </w:rPr>
              <w:lastRenderedPageBreak/>
              <w:t>кодам бюджетной классификации (далее КБК), утвержденного Приложением №3 Порядка.</w:t>
            </w:r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2.</w:t>
            </w:r>
            <w:r w:rsidRPr="00DA4C50">
              <w:rPr>
                <w:sz w:val="28"/>
                <w:szCs w:val="28"/>
              </w:rPr>
              <w:tab/>
              <w:t xml:space="preserve">Подписанный </w:t>
            </w:r>
            <w:proofErr w:type="gramStart"/>
            <w:r w:rsidRPr="00DA4C50">
              <w:rPr>
                <w:sz w:val="28"/>
                <w:szCs w:val="28"/>
              </w:rPr>
              <w:t>без разногласий акт сверки по пеням по плате за негативное воздействие на окружающую среду</w:t>
            </w:r>
            <w:proofErr w:type="gramEnd"/>
            <w:r w:rsidRPr="00DA4C50">
              <w:rPr>
                <w:sz w:val="28"/>
                <w:szCs w:val="28"/>
              </w:rPr>
              <w:t xml:space="preserve"> с разбивкой по ОКТМО и КБК, утвержденного Приложением №3 Порядка.</w:t>
            </w:r>
          </w:p>
          <w:p w:rsidR="00251CF9" w:rsidRPr="00DA4C50" w:rsidRDefault="00251CF9" w:rsidP="00DA4C50">
            <w:pPr>
              <w:jc w:val="both"/>
              <w:rPr>
                <w:sz w:val="28"/>
                <w:szCs w:val="28"/>
              </w:rPr>
            </w:pPr>
            <w:r w:rsidRPr="00DA4C50">
              <w:rPr>
                <w:sz w:val="28"/>
                <w:szCs w:val="28"/>
              </w:rPr>
              <w:t>3.</w:t>
            </w:r>
            <w:r w:rsidRPr="00DA4C50">
              <w:rPr>
                <w:sz w:val="28"/>
                <w:szCs w:val="28"/>
              </w:rPr>
              <w:tab/>
              <w:t xml:space="preserve">Сведения </w:t>
            </w:r>
            <w:proofErr w:type="gramStart"/>
            <w:r w:rsidRPr="00DA4C50">
              <w:rPr>
                <w:sz w:val="28"/>
                <w:szCs w:val="28"/>
              </w:rPr>
              <w:t>об акте контроля за исчислением платы за негативное воздействие на окружающую среду за соответствующий период</w:t>
            </w:r>
            <w:proofErr w:type="gramEnd"/>
            <w:r w:rsidRPr="00DA4C50">
              <w:rPr>
                <w:sz w:val="28"/>
                <w:szCs w:val="28"/>
              </w:rPr>
              <w:t>, утверждённого п. 48 Правил (рекомендуем приложить копию).</w:t>
            </w:r>
          </w:p>
        </w:tc>
      </w:tr>
    </w:tbl>
    <w:p w:rsidR="008A6A19" w:rsidRDefault="00DA4C50"/>
    <w:sectPr w:rsidR="008A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B3F"/>
    <w:multiLevelType w:val="hybridMultilevel"/>
    <w:tmpl w:val="D5FA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A47"/>
    <w:multiLevelType w:val="hybridMultilevel"/>
    <w:tmpl w:val="D616939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D6F4F43"/>
    <w:multiLevelType w:val="hybridMultilevel"/>
    <w:tmpl w:val="155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A5AD2"/>
    <w:multiLevelType w:val="hybridMultilevel"/>
    <w:tmpl w:val="EA72D8D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AD759A3"/>
    <w:multiLevelType w:val="hybridMultilevel"/>
    <w:tmpl w:val="EA849242"/>
    <w:lvl w:ilvl="0" w:tplc="6EA058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8E"/>
    <w:rsid w:val="00075C74"/>
    <w:rsid w:val="001B312C"/>
    <w:rsid w:val="00251CF9"/>
    <w:rsid w:val="002B441D"/>
    <w:rsid w:val="00467F88"/>
    <w:rsid w:val="007245D3"/>
    <w:rsid w:val="00753629"/>
    <w:rsid w:val="007A4A27"/>
    <w:rsid w:val="00807942"/>
    <w:rsid w:val="00813E9C"/>
    <w:rsid w:val="00845ADF"/>
    <w:rsid w:val="00920EFB"/>
    <w:rsid w:val="0095409F"/>
    <w:rsid w:val="00AE6F59"/>
    <w:rsid w:val="00B610AF"/>
    <w:rsid w:val="00B7359A"/>
    <w:rsid w:val="00DA4C50"/>
    <w:rsid w:val="00DA5745"/>
    <w:rsid w:val="00E15F2C"/>
    <w:rsid w:val="00F9669A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BD885904A5CB96F12CE76502E1888E3EB7DCCF2897848BEADAABCEA8FD78C8B91BA54E92CCA82A1DCE8D04DDA472E6C1D2C16BDmFL5N" TargetMode="External"/><Relationship Id="rId13" Type="http://schemas.openxmlformats.org/officeDocument/2006/relationships/hyperlink" Target="consultantplus://offline/ref=8F9B6E2327BE2DAC4ABEC3B1AD6B56ED55B548B1D7BAE8CD45DF44BD4FA055CD5E38A86F3AE999847F0537232B8329C96545FEF33DE879A4z3m6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8BD885904A5CB96F12CE76502E1888E3EB7DCCF2897848BEADAABCEA8FD78C8B91BA52EA2EC7D0F393E98C098A542E611D2E1EA1F7FEC4m8LFN" TargetMode="External"/><Relationship Id="rId12" Type="http://schemas.openxmlformats.org/officeDocument/2006/relationships/hyperlink" Target="consultantplus://offline/ref=8F9B6E2327BE2DAC4ABEC3B1AD6B56ED55B548B1D7BAE8CD45DF44BD4FA055CD5E38A86F3AE999827E0537232B8329C96545FEF33DE879A4z3m6M" TargetMode="External"/><Relationship Id="rId17" Type="http://schemas.openxmlformats.org/officeDocument/2006/relationships/hyperlink" Target="consultantplus://offline/ref=C73E06D7EB4D11C4FDE4FB9AEA23285B7F6DE7BA325C205CC21696787AF8AA27326842FB33B25B398075FCC9D33098A6A0190BF5C3DB2640SEn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E06D7EB4D11C4FDE4FB9AEA23285B7D6BE3B7335F205CC21696787AF8AA27326842FB33B25B398875FCC9D33098A6A0190BF5C3DB2640SEn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73758BC6092F868F68F243A62CAF5E7C56B6367A3FC73E023A6D8606C2DCE2502D1306CA63FFE0DA91960B503C5N" TargetMode="External"/><Relationship Id="rId11" Type="http://schemas.openxmlformats.org/officeDocument/2006/relationships/hyperlink" Target="consultantplus://offline/ref=8F9B6E2327BE2DAC4ABEC3B1AD6B56ED55B548B1D7BAE8CD45DF44BD4FA055CD5E38A86F3AE99982790537232B8329C96545FEF33DE879A4z3m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E06D7EB4D11C4FDE4FB9AEA23285B7D6BE3B7335F205CC21696787AF8AA27326842FB33B25B398275FCC9D33098A6A0190BF5C3DB2640SEnEM" TargetMode="External"/><Relationship Id="rId10" Type="http://schemas.openxmlformats.org/officeDocument/2006/relationships/hyperlink" Target="consultantplus://offline/ref=D78BD885904A5CB96F12CE76502E1888E3EB7DCCF2897848BEADAABCEA8FD78C8B91BA52EA2EC6D6F493E98C098A542E611D2E1EA1F7FEC4m8LF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BD885904A5CB96F12CE76502E1888E3EB7DCCF2897848BEADAABCEA8FD78C8B91BA57E82BCA82A1DCE8D04DDA472E6C1D2C16BDmFL5N" TargetMode="External"/><Relationship Id="rId14" Type="http://schemas.openxmlformats.org/officeDocument/2006/relationships/hyperlink" Target="consultantplus://offline/ref=8F9B6E2327BE2DAC4ABEC3B1AD6B56ED55B548B1D7BAE8CD45DF44BD4FA055CD5E38A86F3AE9998A7B0537232B8329C96545FEF33DE879A4z3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User019-25</dc:creator>
  <cp:lastModifiedBy>User019-25</cp:lastModifiedBy>
  <cp:revision>2</cp:revision>
  <dcterms:created xsi:type="dcterms:W3CDTF">2020-08-07T11:28:00Z</dcterms:created>
  <dcterms:modified xsi:type="dcterms:W3CDTF">2020-08-07T11:28:00Z</dcterms:modified>
</cp:coreProperties>
</file>